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022" w:rsidRPr="0017353C" w:rsidRDefault="00A37022" w:rsidP="00A37022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color w:val="232323"/>
          <w:sz w:val="28"/>
          <w:szCs w:val="28"/>
          <w:lang w:val="ru-RU"/>
        </w:rPr>
      </w:pPr>
      <w:r w:rsidRPr="0017353C">
        <w:rPr>
          <w:b/>
          <w:color w:val="232323"/>
          <w:sz w:val="28"/>
          <w:szCs w:val="28"/>
          <w:lang w:val="ru-RU"/>
        </w:rPr>
        <w:t xml:space="preserve">Аттестационная </w:t>
      </w:r>
      <w:bookmarkStart w:id="0" w:name="_GoBack"/>
      <w:bookmarkEnd w:id="0"/>
      <w:r w:rsidRPr="0017353C">
        <w:rPr>
          <w:b/>
          <w:color w:val="232323"/>
          <w:sz w:val="28"/>
          <w:szCs w:val="28"/>
          <w:lang w:val="ru-RU"/>
        </w:rPr>
        <w:t>комиссия в соответствии с графиком аттестации и планом работы проводит изучение педагогической деятельности аттестуемого, руководствуясь требованиями квалификационных характеристик и методическими рекомендациями по оценке деятельности педагогических работников.</w:t>
      </w:r>
      <w:r w:rsidRPr="0017353C">
        <w:rPr>
          <w:b/>
          <w:color w:val="232323"/>
          <w:sz w:val="28"/>
          <w:szCs w:val="28"/>
          <w:lang w:val="ru-RU"/>
        </w:rPr>
        <w:br/>
      </w:r>
      <w:r w:rsidRPr="0017353C">
        <w:rPr>
          <w:color w:val="232323"/>
          <w:sz w:val="28"/>
          <w:szCs w:val="28"/>
        </w:rPr>
        <w:t>    </w:t>
      </w:r>
    </w:p>
    <w:p w:rsidR="0017353C" w:rsidRPr="0017353C" w:rsidRDefault="00A37022" w:rsidP="00A3702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232323"/>
          <w:sz w:val="28"/>
          <w:szCs w:val="28"/>
          <w:lang w:val="ru-RU"/>
        </w:rPr>
      </w:pPr>
      <w:r w:rsidRPr="0017353C">
        <w:rPr>
          <w:color w:val="232323"/>
          <w:sz w:val="28"/>
          <w:szCs w:val="28"/>
        </w:rPr>
        <w:t> </w:t>
      </w:r>
      <w:r w:rsidRPr="0017353C">
        <w:rPr>
          <w:color w:val="232323"/>
          <w:sz w:val="28"/>
          <w:szCs w:val="28"/>
          <w:lang w:val="ru-RU"/>
        </w:rPr>
        <w:t>Для объективного проведения экспертизы аттестационная комиссия разрабатывает качественные и количественные показатели оценки деятельности аттестуемого и определяет критерии соответствия аттестуемого заявленной квалификационной категории.</w:t>
      </w:r>
      <w:r w:rsidRPr="0017353C">
        <w:rPr>
          <w:color w:val="232323"/>
          <w:sz w:val="28"/>
          <w:szCs w:val="28"/>
          <w:lang w:val="ru-RU"/>
        </w:rPr>
        <w:br/>
      </w:r>
      <w:r w:rsidRPr="0017353C">
        <w:rPr>
          <w:color w:val="232323"/>
          <w:sz w:val="28"/>
          <w:szCs w:val="28"/>
        </w:rPr>
        <w:t>     </w:t>
      </w:r>
      <w:r w:rsidRPr="0017353C">
        <w:rPr>
          <w:rStyle w:val="a4"/>
          <w:color w:val="800080"/>
          <w:sz w:val="28"/>
          <w:szCs w:val="28"/>
          <w:bdr w:val="none" w:sz="0" w:space="0" w:color="auto" w:frame="1"/>
          <w:lang w:val="ru-RU"/>
        </w:rPr>
        <w:t>Показатель</w:t>
      </w:r>
      <w:r w:rsidRPr="0017353C">
        <w:rPr>
          <w:rStyle w:val="a4"/>
          <w:color w:val="232323"/>
          <w:sz w:val="28"/>
          <w:szCs w:val="28"/>
          <w:bdr w:val="none" w:sz="0" w:space="0" w:color="auto" w:frame="1"/>
        </w:rPr>
        <w:t> </w:t>
      </w:r>
      <w:r w:rsidRPr="0017353C">
        <w:rPr>
          <w:color w:val="232323"/>
          <w:sz w:val="28"/>
          <w:szCs w:val="28"/>
          <w:lang w:val="ru-RU"/>
        </w:rPr>
        <w:t>— качественная или количественная характеристика какого-либо процесса.</w:t>
      </w:r>
      <w:r w:rsidRPr="0017353C">
        <w:rPr>
          <w:color w:val="232323"/>
          <w:sz w:val="28"/>
          <w:szCs w:val="28"/>
          <w:lang w:val="ru-RU"/>
        </w:rPr>
        <w:br/>
      </w:r>
      <w:r w:rsidRPr="0017353C">
        <w:rPr>
          <w:color w:val="232323"/>
          <w:sz w:val="28"/>
          <w:szCs w:val="28"/>
        </w:rPr>
        <w:t>     </w:t>
      </w:r>
      <w:r w:rsidRPr="0017353C">
        <w:rPr>
          <w:rStyle w:val="a4"/>
          <w:color w:val="800080"/>
          <w:sz w:val="28"/>
          <w:szCs w:val="28"/>
          <w:bdr w:val="none" w:sz="0" w:space="0" w:color="auto" w:frame="1"/>
          <w:lang w:val="ru-RU"/>
        </w:rPr>
        <w:t>Критерий</w:t>
      </w:r>
      <w:r w:rsidRPr="0017353C">
        <w:rPr>
          <w:color w:val="800080"/>
          <w:sz w:val="28"/>
          <w:szCs w:val="28"/>
          <w:bdr w:val="none" w:sz="0" w:space="0" w:color="auto" w:frame="1"/>
        </w:rPr>
        <w:t> </w:t>
      </w:r>
      <w:r w:rsidRPr="0017353C">
        <w:rPr>
          <w:color w:val="232323"/>
          <w:sz w:val="28"/>
          <w:szCs w:val="28"/>
          <w:lang w:val="ru-RU"/>
        </w:rPr>
        <w:t xml:space="preserve">— отличительный признак, правило, на основании которого производится оценка или принимается решение (соответствует — не соответствует). </w:t>
      </w:r>
    </w:p>
    <w:p w:rsidR="00A37022" w:rsidRPr="0017353C" w:rsidRDefault="00A37022" w:rsidP="00A3702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232323"/>
          <w:sz w:val="28"/>
          <w:szCs w:val="28"/>
          <w:lang w:val="ru-RU"/>
        </w:rPr>
      </w:pPr>
      <w:r w:rsidRPr="0017353C">
        <w:rPr>
          <w:color w:val="232323"/>
          <w:sz w:val="28"/>
          <w:szCs w:val="28"/>
          <w:lang w:val="ru-RU"/>
        </w:rPr>
        <w:t>Критерии определяются членами экспертной группы в соответствии с целями экспертизы.</w:t>
      </w:r>
      <w:r w:rsidRPr="0017353C">
        <w:rPr>
          <w:color w:val="232323"/>
          <w:sz w:val="28"/>
          <w:szCs w:val="28"/>
          <w:lang w:val="ru-RU"/>
        </w:rPr>
        <w:br/>
      </w:r>
      <w:r w:rsidRPr="0017353C">
        <w:rPr>
          <w:color w:val="232323"/>
          <w:sz w:val="28"/>
          <w:szCs w:val="28"/>
        </w:rPr>
        <w:t>     </w:t>
      </w:r>
      <w:r w:rsidRPr="0017353C">
        <w:rPr>
          <w:color w:val="232323"/>
          <w:sz w:val="28"/>
          <w:szCs w:val="28"/>
          <w:lang w:val="ru-RU"/>
        </w:rPr>
        <w:t>Экспертиза соответствия аттестуемого заявленной квалификационной категории производится по трем основным показателям.</w:t>
      </w:r>
    </w:p>
    <w:p w:rsidR="0017353C" w:rsidRPr="0017353C" w:rsidRDefault="0017353C" w:rsidP="00A3702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232323"/>
          <w:sz w:val="28"/>
          <w:szCs w:val="28"/>
          <w:lang w:val="ru-RU"/>
        </w:rPr>
      </w:pPr>
    </w:p>
    <w:p w:rsidR="00A37022" w:rsidRPr="0017353C" w:rsidRDefault="00A37022" w:rsidP="00A37022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232323"/>
          <w:sz w:val="28"/>
          <w:szCs w:val="28"/>
          <w:lang w:val="ru-RU"/>
        </w:rPr>
      </w:pPr>
      <w:r w:rsidRPr="0017353C">
        <w:rPr>
          <w:rStyle w:val="a4"/>
          <w:color w:val="800080"/>
          <w:sz w:val="28"/>
          <w:szCs w:val="28"/>
          <w:bdr w:val="none" w:sz="0" w:space="0" w:color="auto" w:frame="1"/>
        </w:rPr>
        <w:t>I</w:t>
      </w:r>
      <w:r w:rsidRPr="0017353C">
        <w:rPr>
          <w:rStyle w:val="a4"/>
          <w:color w:val="800080"/>
          <w:sz w:val="28"/>
          <w:szCs w:val="28"/>
          <w:bdr w:val="none" w:sz="0" w:space="0" w:color="auto" w:frame="1"/>
          <w:lang w:val="ru-RU"/>
        </w:rPr>
        <w:t>. Профессиональная компетентность:</w:t>
      </w:r>
      <w:r w:rsidRPr="0017353C">
        <w:rPr>
          <w:color w:val="232323"/>
          <w:sz w:val="28"/>
          <w:szCs w:val="28"/>
          <w:lang w:val="ru-RU"/>
        </w:rPr>
        <w:br/>
      </w:r>
      <w:r w:rsidRPr="0017353C">
        <w:rPr>
          <w:color w:val="232323"/>
          <w:sz w:val="28"/>
          <w:szCs w:val="28"/>
        </w:rPr>
        <w:t>     </w:t>
      </w:r>
      <w:r w:rsidRPr="0017353C">
        <w:rPr>
          <w:color w:val="232323"/>
          <w:sz w:val="28"/>
          <w:szCs w:val="28"/>
          <w:lang w:val="ru-RU"/>
        </w:rPr>
        <w:t>1. Знание нормативно-правовой базы организации воспитательного процесса.</w:t>
      </w:r>
      <w:r w:rsidRPr="0017353C">
        <w:rPr>
          <w:color w:val="232323"/>
          <w:sz w:val="28"/>
          <w:szCs w:val="28"/>
          <w:lang w:val="ru-RU"/>
        </w:rPr>
        <w:br/>
      </w:r>
      <w:r w:rsidRPr="0017353C">
        <w:rPr>
          <w:color w:val="232323"/>
          <w:sz w:val="28"/>
          <w:szCs w:val="28"/>
        </w:rPr>
        <w:t>     </w:t>
      </w:r>
      <w:r w:rsidRPr="0017353C">
        <w:rPr>
          <w:color w:val="232323"/>
          <w:sz w:val="28"/>
          <w:szCs w:val="28"/>
          <w:lang w:val="ru-RU"/>
        </w:rPr>
        <w:t>2. Знание теоретических и практических основ</w:t>
      </w:r>
      <w:r w:rsidR="0017353C" w:rsidRPr="0017353C">
        <w:rPr>
          <w:color w:val="232323"/>
          <w:sz w:val="28"/>
          <w:szCs w:val="28"/>
          <w:lang w:val="ru-RU"/>
        </w:rPr>
        <w:t xml:space="preserve"> учебного</w:t>
      </w:r>
      <w:r w:rsidRPr="0017353C">
        <w:rPr>
          <w:color w:val="232323"/>
          <w:sz w:val="28"/>
          <w:szCs w:val="28"/>
          <w:lang w:val="ru-RU"/>
        </w:rPr>
        <w:t xml:space="preserve"> предмета (типы уроков, этапы, цели и задачи урока, формы, методы, технологии проведения урока).</w:t>
      </w:r>
      <w:r w:rsidRPr="0017353C">
        <w:rPr>
          <w:color w:val="232323"/>
          <w:sz w:val="28"/>
          <w:szCs w:val="28"/>
          <w:lang w:val="ru-RU"/>
        </w:rPr>
        <w:br/>
      </w:r>
      <w:r w:rsidRPr="0017353C">
        <w:rPr>
          <w:color w:val="232323"/>
          <w:sz w:val="28"/>
          <w:szCs w:val="28"/>
        </w:rPr>
        <w:t>     </w:t>
      </w:r>
      <w:r w:rsidRPr="0017353C">
        <w:rPr>
          <w:color w:val="232323"/>
          <w:sz w:val="28"/>
          <w:szCs w:val="28"/>
          <w:lang w:val="ru-RU"/>
        </w:rPr>
        <w:t>3. Знание современных тенденций в методике преподавания.</w:t>
      </w:r>
      <w:r w:rsidRPr="0017353C">
        <w:rPr>
          <w:color w:val="232323"/>
          <w:sz w:val="28"/>
          <w:szCs w:val="28"/>
          <w:lang w:val="ru-RU"/>
        </w:rPr>
        <w:br/>
      </w:r>
      <w:r w:rsidRPr="0017353C">
        <w:rPr>
          <w:color w:val="232323"/>
          <w:sz w:val="28"/>
          <w:szCs w:val="28"/>
        </w:rPr>
        <w:t>     </w:t>
      </w:r>
      <w:r w:rsidRPr="0017353C">
        <w:rPr>
          <w:color w:val="232323"/>
          <w:sz w:val="28"/>
          <w:szCs w:val="28"/>
          <w:lang w:val="ru-RU"/>
        </w:rPr>
        <w:t>4. Культура делопроизводства, ведения документации в соответствии с требованиями.</w:t>
      </w:r>
      <w:r w:rsidRPr="0017353C">
        <w:rPr>
          <w:color w:val="232323"/>
          <w:sz w:val="28"/>
          <w:szCs w:val="28"/>
          <w:lang w:val="ru-RU"/>
        </w:rPr>
        <w:br/>
      </w:r>
      <w:r w:rsidRPr="0017353C">
        <w:rPr>
          <w:color w:val="232323"/>
          <w:sz w:val="28"/>
          <w:szCs w:val="28"/>
        </w:rPr>
        <w:t>     </w:t>
      </w:r>
      <w:r w:rsidRPr="0017353C">
        <w:rPr>
          <w:color w:val="232323"/>
          <w:sz w:val="28"/>
          <w:szCs w:val="28"/>
          <w:lang w:val="ru-RU"/>
        </w:rPr>
        <w:t>5. Работа по самообразованию, степень реализации (выступления на педагогических советах, заседаниях МО</w:t>
      </w:r>
      <w:r w:rsidR="0017353C" w:rsidRPr="0017353C">
        <w:rPr>
          <w:color w:val="232323"/>
          <w:sz w:val="28"/>
          <w:szCs w:val="28"/>
          <w:lang w:val="ru-RU"/>
        </w:rPr>
        <w:t xml:space="preserve"> или ЦК</w:t>
      </w:r>
      <w:r w:rsidRPr="0017353C">
        <w:rPr>
          <w:color w:val="232323"/>
          <w:sz w:val="28"/>
          <w:szCs w:val="28"/>
          <w:lang w:val="ru-RU"/>
        </w:rPr>
        <w:t>, семинарах, круглых столах и т.п.).</w:t>
      </w:r>
      <w:r w:rsidRPr="0017353C">
        <w:rPr>
          <w:color w:val="232323"/>
          <w:sz w:val="28"/>
          <w:szCs w:val="28"/>
          <w:lang w:val="ru-RU"/>
        </w:rPr>
        <w:br/>
      </w:r>
      <w:r w:rsidRPr="0017353C">
        <w:rPr>
          <w:color w:val="232323"/>
          <w:sz w:val="28"/>
          <w:szCs w:val="28"/>
        </w:rPr>
        <w:t>     </w:t>
      </w:r>
      <w:r w:rsidRPr="0017353C">
        <w:rPr>
          <w:color w:val="232323"/>
          <w:sz w:val="28"/>
          <w:szCs w:val="28"/>
          <w:lang w:val="ru-RU"/>
        </w:rPr>
        <w:t>6. Создание образовательной среды в учебном кабинете.</w:t>
      </w:r>
      <w:r w:rsidRPr="0017353C">
        <w:rPr>
          <w:color w:val="232323"/>
          <w:sz w:val="28"/>
          <w:szCs w:val="28"/>
          <w:lang w:val="ru-RU"/>
        </w:rPr>
        <w:br/>
      </w:r>
      <w:r w:rsidRPr="0017353C">
        <w:rPr>
          <w:color w:val="232323"/>
          <w:sz w:val="28"/>
          <w:szCs w:val="28"/>
        </w:rPr>
        <w:t>     </w:t>
      </w:r>
      <w:r w:rsidRPr="0017353C">
        <w:rPr>
          <w:color w:val="232323"/>
          <w:sz w:val="28"/>
          <w:szCs w:val="28"/>
          <w:lang w:val="ru-RU"/>
        </w:rPr>
        <w:t>7. Участие в научно-методической работе.</w:t>
      </w:r>
      <w:r w:rsidRPr="0017353C">
        <w:rPr>
          <w:color w:val="232323"/>
          <w:sz w:val="28"/>
          <w:szCs w:val="28"/>
          <w:lang w:val="ru-RU"/>
        </w:rPr>
        <w:br/>
      </w:r>
      <w:r w:rsidRPr="0017353C">
        <w:rPr>
          <w:color w:val="232323"/>
          <w:sz w:val="28"/>
          <w:szCs w:val="28"/>
        </w:rPr>
        <w:t>     </w:t>
      </w:r>
      <w:r w:rsidRPr="0017353C">
        <w:rPr>
          <w:color w:val="232323"/>
          <w:sz w:val="28"/>
          <w:szCs w:val="28"/>
          <w:lang w:val="ru-RU"/>
        </w:rPr>
        <w:t>8. Участие в экспериментальной и инновационной деятельности.</w:t>
      </w:r>
      <w:r w:rsidRPr="0017353C">
        <w:rPr>
          <w:color w:val="232323"/>
          <w:sz w:val="28"/>
          <w:szCs w:val="28"/>
          <w:lang w:val="ru-RU"/>
        </w:rPr>
        <w:br/>
      </w:r>
      <w:r w:rsidRPr="0017353C">
        <w:rPr>
          <w:color w:val="232323"/>
          <w:sz w:val="28"/>
          <w:szCs w:val="28"/>
        </w:rPr>
        <w:t>     </w:t>
      </w:r>
      <w:r w:rsidRPr="0017353C">
        <w:rPr>
          <w:color w:val="232323"/>
          <w:sz w:val="28"/>
          <w:szCs w:val="28"/>
          <w:lang w:val="ru-RU"/>
        </w:rPr>
        <w:t>9. Руководство исследовательской деятельностью учащихся.</w:t>
      </w:r>
      <w:r w:rsidRPr="0017353C">
        <w:rPr>
          <w:color w:val="232323"/>
          <w:sz w:val="28"/>
          <w:szCs w:val="28"/>
          <w:lang w:val="ru-RU"/>
        </w:rPr>
        <w:br/>
      </w:r>
      <w:r w:rsidRPr="0017353C">
        <w:rPr>
          <w:color w:val="232323"/>
          <w:sz w:val="28"/>
          <w:szCs w:val="28"/>
        </w:rPr>
        <w:t>     </w:t>
      </w:r>
      <w:r w:rsidRPr="0017353C">
        <w:rPr>
          <w:color w:val="232323"/>
          <w:sz w:val="28"/>
          <w:szCs w:val="28"/>
          <w:lang w:val="ru-RU"/>
        </w:rPr>
        <w:t>10. Участие в профессиональных конкурсах.</w:t>
      </w:r>
    </w:p>
    <w:p w:rsidR="00A37022" w:rsidRPr="0017353C" w:rsidRDefault="00A37022" w:rsidP="00A37022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232323"/>
          <w:sz w:val="28"/>
          <w:szCs w:val="28"/>
          <w:lang w:val="ru-RU"/>
        </w:rPr>
      </w:pPr>
    </w:p>
    <w:p w:rsidR="0017353C" w:rsidRPr="0017353C" w:rsidRDefault="00A37022" w:rsidP="00A37022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232323"/>
          <w:sz w:val="28"/>
          <w:szCs w:val="28"/>
          <w:lang w:val="ru-RU"/>
        </w:rPr>
      </w:pPr>
      <w:r w:rsidRPr="0017353C">
        <w:rPr>
          <w:rStyle w:val="a4"/>
          <w:color w:val="800080"/>
          <w:sz w:val="28"/>
          <w:szCs w:val="28"/>
          <w:bdr w:val="none" w:sz="0" w:space="0" w:color="auto" w:frame="1"/>
        </w:rPr>
        <w:t>II</w:t>
      </w:r>
      <w:r w:rsidRPr="0017353C">
        <w:rPr>
          <w:rStyle w:val="a4"/>
          <w:color w:val="800080"/>
          <w:sz w:val="28"/>
          <w:szCs w:val="28"/>
          <w:bdr w:val="none" w:sz="0" w:space="0" w:color="auto" w:frame="1"/>
          <w:lang w:val="ru-RU"/>
        </w:rPr>
        <w:t>. Результативность педагогической деятельности:</w:t>
      </w:r>
      <w:r w:rsidRPr="0017353C">
        <w:rPr>
          <w:color w:val="232323"/>
          <w:sz w:val="28"/>
          <w:szCs w:val="28"/>
          <w:lang w:val="ru-RU"/>
        </w:rPr>
        <w:br/>
      </w:r>
      <w:r w:rsidRPr="0017353C">
        <w:rPr>
          <w:color w:val="232323"/>
          <w:sz w:val="28"/>
          <w:szCs w:val="28"/>
        </w:rPr>
        <w:t>     </w:t>
      </w:r>
      <w:r w:rsidRPr="0017353C">
        <w:rPr>
          <w:color w:val="232323"/>
          <w:sz w:val="28"/>
          <w:szCs w:val="28"/>
          <w:lang w:val="ru-RU"/>
        </w:rPr>
        <w:t>1. Выполнение учебных программ (соответствие календарно-тематических планов их реальному выполнению).</w:t>
      </w:r>
      <w:r w:rsidRPr="0017353C">
        <w:rPr>
          <w:color w:val="232323"/>
          <w:sz w:val="28"/>
          <w:szCs w:val="28"/>
          <w:lang w:val="ru-RU"/>
        </w:rPr>
        <w:br/>
      </w:r>
      <w:r w:rsidRPr="0017353C">
        <w:rPr>
          <w:color w:val="232323"/>
          <w:sz w:val="28"/>
          <w:szCs w:val="28"/>
        </w:rPr>
        <w:t>     </w:t>
      </w:r>
      <w:r w:rsidRPr="0017353C">
        <w:rPr>
          <w:color w:val="232323"/>
          <w:sz w:val="28"/>
          <w:szCs w:val="28"/>
          <w:lang w:val="ru-RU"/>
        </w:rPr>
        <w:t xml:space="preserve">2. Динамика уровня и качества </w:t>
      </w:r>
      <w:proofErr w:type="spellStart"/>
      <w:r w:rsidRPr="0017353C">
        <w:rPr>
          <w:color w:val="232323"/>
          <w:sz w:val="28"/>
          <w:szCs w:val="28"/>
          <w:lang w:val="ru-RU"/>
        </w:rPr>
        <w:t>обученности</w:t>
      </w:r>
      <w:proofErr w:type="spellEnd"/>
      <w:r w:rsidRPr="0017353C">
        <w:rPr>
          <w:color w:val="232323"/>
          <w:sz w:val="28"/>
          <w:szCs w:val="28"/>
          <w:lang w:val="ru-RU"/>
        </w:rPr>
        <w:t xml:space="preserve"> учащихся.</w:t>
      </w:r>
      <w:r w:rsidRPr="0017353C">
        <w:rPr>
          <w:color w:val="232323"/>
          <w:sz w:val="28"/>
          <w:szCs w:val="28"/>
          <w:lang w:val="ru-RU"/>
        </w:rPr>
        <w:br/>
      </w:r>
      <w:r w:rsidRPr="0017353C">
        <w:rPr>
          <w:color w:val="232323"/>
          <w:sz w:val="28"/>
          <w:szCs w:val="28"/>
        </w:rPr>
        <w:lastRenderedPageBreak/>
        <w:t>     </w:t>
      </w:r>
      <w:r w:rsidRPr="0017353C">
        <w:rPr>
          <w:color w:val="232323"/>
          <w:sz w:val="28"/>
          <w:szCs w:val="28"/>
          <w:lang w:val="ru-RU"/>
        </w:rPr>
        <w:t xml:space="preserve">3. Результаты </w:t>
      </w:r>
      <w:r w:rsidR="0017353C" w:rsidRPr="0017353C">
        <w:rPr>
          <w:color w:val="232323"/>
          <w:sz w:val="28"/>
          <w:szCs w:val="28"/>
          <w:lang w:val="ru-RU"/>
        </w:rPr>
        <w:t>итоговой аттестации учащихся</w:t>
      </w:r>
      <w:r w:rsidRPr="0017353C">
        <w:rPr>
          <w:color w:val="232323"/>
          <w:sz w:val="28"/>
          <w:szCs w:val="28"/>
          <w:lang w:val="ru-RU"/>
        </w:rPr>
        <w:t>.</w:t>
      </w:r>
      <w:r w:rsidRPr="0017353C">
        <w:rPr>
          <w:color w:val="232323"/>
          <w:sz w:val="28"/>
          <w:szCs w:val="28"/>
          <w:lang w:val="ru-RU"/>
        </w:rPr>
        <w:br/>
      </w:r>
      <w:r w:rsidRPr="0017353C">
        <w:rPr>
          <w:color w:val="232323"/>
          <w:sz w:val="28"/>
          <w:szCs w:val="28"/>
        </w:rPr>
        <w:t>     </w:t>
      </w:r>
      <w:r w:rsidRPr="0017353C">
        <w:rPr>
          <w:color w:val="232323"/>
          <w:sz w:val="28"/>
          <w:szCs w:val="28"/>
          <w:lang w:val="ru-RU"/>
        </w:rPr>
        <w:t>4. Результаты контрольных срезов, проведенных в ходе аттестации.</w:t>
      </w:r>
    </w:p>
    <w:p w:rsidR="00A37022" w:rsidRPr="0017353C" w:rsidRDefault="0017353C" w:rsidP="00A37022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232323"/>
          <w:sz w:val="28"/>
          <w:szCs w:val="28"/>
          <w:lang w:val="ru-RU"/>
        </w:rPr>
      </w:pPr>
      <w:r w:rsidRPr="0017353C">
        <w:rPr>
          <w:color w:val="232323"/>
          <w:sz w:val="28"/>
          <w:szCs w:val="28"/>
          <w:lang w:val="ru-RU"/>
        </w:rPr>
        <w:t>5</w:t>
      </w:r>
      <w:r w:rsidR="00A37022" w:rsidRPr="0017353C">
        <w:rPr>
          <w:color w:val="232323"/>
          <w:sz w:val="28"/>
          <w:szCs w:val="28"/>
          <w:lang w:val="ru-RU"/>
        </w:rPr>
        <w:t>. Индивидуальные достижения учащихся.</w:t>
      </w:r>
    </w:p>
    <w:p w:rsidR="00A37022" w:rsidRPr="0017353C" w:rsidRDefault="00A37022" w:rsidP="00A37022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232323"/>
          <w:sz w:val="28"/>
          <w:szCs w:val="28"/>
          <w:lang w:val="ru-RU"/>
        </w:rPr>
      </w:pPr>
    </w:p>
    <w:p w:rsidR="00A37022" w:rsidRPr="0017353C" w:rsidRDefault="00A37022" w:rsidP="00A37022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232323"/>
          <w:sz w:val="28"/>
          <w:szCs w:val="28"/>
          <w:lang w:val="ru-RU"/>
        </w:rPr>
      </w:pPr>
      <w:r w:rsidRPr="0017353C">
        <w:rPr>
          <w:rStyle w:val="a4"/>
          <w:color w:val="800080"/>
          <w:sz w:val="28"/>
          <w:szCs w:val="28"/>
          <w:bdr w:val="none" w:sz="0" w:space="0" w:color="auto" w:frame="1"/>
        </w:rPr>
        <w:t>III</w:t>
      </w:r>
      <w:r w:rsidRPr="0017353C">
        <w:rPr>
          <w:rStyle w:val="a4"/>
          <w:color w:val="800080"/>
          <w:sz w:val="28"/>
          <w:szCs w:val="28"/>
          <w:bdr w:val="none" w:sz="0" w:space="0" w:color="auto" w:frame="1"/>
          <w:lang w:val="ru-RU"/>
        </w:rPr>
        <w:t>. Коммуникативная культура:</w:t>
      </w:r>
      <w:r w:rsidRPr="0017353C">
        <w:rPr>
          <w:color w:val="232323"/>
          <w:sz w:val="28"/>
          <w:szCs w:val="28"/>
          <w:lang w:val="ru-RU"/>
        </w:rPr>
        <w:br/>
      </w:r>
      <w:r w:rsidRPr="0017353C">
        <w:rPr>
          <w:color w:val="232323"/>
          <w:sz w:val="28"/>
          <w:szCs w:val="28"/>
        </w:rPr>
        <w:t>     </w:t>
      </w:r>
      <w:r w:rsidRPr="0017353C">
        <w:rPr>
          <w:color w:val="232323"/>
          <w:sz w:val="28"/>
          <w:szCs w:val="28"/>
          <w:lang w:val="ru-RU"/>
        </w:rPr>
        <w:t>1. Организаторские способности.</w:t>
      </w:r>
      <w:r w:rsidRPr="0017353C">
        <w:rPr>
          <w:color w:val="232323"/>
          <w:sz w:val="28"/>
          <w:szCs w:val="28"/>
          <w:lang w:val="ru-RU"/>
        </w:rPr>
        <w:br/>
      </w:r>
      <w:r w:rsidRPr="0017353C">
        <w:rPr>
          <w:color w:val="232323"/>
          <w:sz w:val="28"/>
          <w:szCs w:val="28"/>
        </w:rPr>
        <w:t>     </w:t>
      </w:r>
      <w:r w:rsidRPr="0017353C">
        <w:rPr>
          <w:color w:val="232323"/>
          <w:sz w:val="28"/>
          <w:szCs w:val="28"/>
          <w:lang w:val="ru-RU"/>
        </w:rPr>
        <w:t xml:space="preserve">2. Создание благоприятного психологического климата в </w:t>
      </w:r>
      <w:r w:rsidR="0017353C" w:rsidRPr="0017353C">
        <w:rPr>
          <w:color w:val="232323"/>
          <w:sz w:val="28"/>
          <w:szCs w:val="28"/>
          <w:lang w:val="ru-RU"/>
        </w:rPr>
        <w:t>учебной группе</w:t>
      </w:r>
      <w:r w:rsidRPr="0017353C">
        <w:rPr>
          <w:color w:val="232323"/>
          <w:sz w:val="28"/>
          <w:szCs w:val="28"/>
          <w:lang w:val="ru-RU"/>
        </w:rPr>
        <w:t>.</w:t>
      </w:r>
      <w:r w:rsidRPr="0017353C">
        <w:rPr>
          <w:color w:val="232323"/>
          <w:sz w:val="28"/>
          <w:szCs w:val="28"/>
          <w:lang w:val="ru-RU"/>
        </w:rPr>
        <w:br/>
      </w:r>
      <w:r w:rsidRPr="0017353C">
        <w:rPr>
          <w:color w:val="232323"/>
          <w:sz w:val="28"/>
          <w:szCs w:val="28"/>
        </w:rPr>
        <w:t>     </w:t>
      </w:r>
      <w:r w:rsidRPr="0017353C">
        <w:rPr>
          <w:color w:val="232323"/>
          <w:sz w:val="28"/>
          <w:szCs w:val="28"/>
          <w:lang w:val="ru-RU"/>
        </w:rPr>
        <w:t>3. Роль аттестуемого в педагогическом коллективе и готовность к сотрудничеству.</w:t>
      </w:r>
      <w:r w:rsidRPr="0017353C">
        <w:rPr>
          <w:color w:val="232323"/>
          <w:sz w:val="28"/>
          <w:szCs w:val="28"/>
          <w:lang w:val="ru-RU"/>
        </w:rPr>
        <w:br/>
      </w:r>
      <w:r w:rsidRPr="0017353C">
        <w:rPr>
          <w:color w:val="232323"/>
          <w:sz w:val="28"/>
          <w:szCs w:val="28"/>
        </w:rPr>
        <w:t>     </w:t>
      </w:r>
      <w:r w:rsidRPr="0017353C">
        <w:rPr>
          <w:color w:val="232323"/>
          <w:sz w:val="28"/>
          <w:szCs w:val="28"/>
          <w:lang w:val="ru-RU"/>
        </w:rPr>
        <w:t>4. Педагогическая культура аттестуемого.</w:t>
      </w:r>
      <w:r w:rsidRPr="0017353C">
        <w:rPr>
          <w:color w:val="232323"/>
          <w:sz w:val="28"/>
          <w:szCs w:val="28"/>
          <w:lang w:val="ru-RU"/>
        </w:rPr>
        <w:br/>
      </w:r>
      <w:r w:rsidRPr="0017353C">
        <w:rPr>
          <w:color w:val="232323"/>
          <w:sz w:val="28"/>
          <w:szCs w:val="28"/>
        </w:rPr>
        <w:t>     </w:t>
      </w:r>
      <w:r w:rsidRPr="0017353C">
        <w:rPr>
          <w:color w:val="232323"/>
          <w:sz w:val="28"/>
          <w:szCs w:val="28"/>
          <w:lang w:val="ru-RU"/>
        </w:rPr>
        <w:t>5. Готовность к сотрудничеству с родителями и общественностью.</w:t>
      </w:r>
      <w:r w:rsidRPr="0017353C">
        <w:rPr>
          <w:color w:val="232323"/>
          <w:sz w:val="28"/>
          <w:szCs w:val="28"/>
          <w:lang w:val="ru-RU"/>
        </w:rPr>
        <w:br/>
      </w:r>
      <w:r w:rsidRPr="0017353C">
        <w:rPr>
          <w:color w:val="232323"/>
          <w:sz w:val="28"/>
          <w:szCs w:val="28"/>
        </w:rPr>
        <w:t>     </w:t>
      </w:r>
      <w:r w:rsidRPr="0017353C">
        <w:rPr>
          <w:color w:val="232323"/>
          <w:sz w:val="28"/>
          <w:szCs w:val="28"/>
          <w:lang w:val="ru-RU"/>
        </w:rPr>
        <w:t>6. Педагогический такт и культура речи.</w:t>
      </w:r>
      <w:r w:rsidRPr="0017353C">
        <w:rPr>
          <w:color w:val="232323"/>
          <w:sz w:val="28"/>
          <w:szCs w:val="28"/>
          <w:lang w:val="ru-RU"/>
        </w:rPr>
        <w:br/>
      </w:r>
      <w:r w:rsidRPr="0017353C">
        <w:rPr>
          <w:color w:val="232323"/>
          <w:sz w:val="28"/>
          <w:szCs w:val="28"/>
        </w:rPr>
        <w:t>     </w:t>
      </w:r>
      <w:r w:rsidRPr="0017353C">
        <w:rPr>
          <w:color w:val="232323"/>
          <w:sz w:val="28"/>
          <w:szCs w:val="28"/>
          <w:lang w:val="ru-RU"/>
        </w:rPr>
        <w:t>7. Оценка коммуникативных качеств аттестуемого.</w:t>
      </w:r>
    </w:p>
    <w:p w:rsidR="00A37022" w:rsidRPr="0017353C" w:rsidRDefault="00A37022" w:rsidP="00A37022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232323"/>
          <w:sz w:val="28"/>
          <w:szCs w:val="28"/>
          <w:lang w:val="ru-RU"/>
        </w:rPr>
      </w:pPr>
    </w:p>
    <w:p w:rsidR="0017353C" w:rsidRPr="0017353C" w:rsidRDefault="0017353C" w:rsidP="00A37022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232323"/>
          <w:sz w:val="28"/>
          <w:szCs w:val="28"/>
          <w:lang w:val="ru-RU"/>
        </w:rPr>
      </w:pPr>
    </w:p>
    <w:p w:rsidR="0017353C" w:rsidRPr="0017353C" w:rsidRDefault="0017353C" w:rsidP="00A37022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232323"/>
          <w:sz w:val="28"/>
          <w:szCs w:val="28"/>
          <w:lang w:val="ru-RU"/>
        </w:rPr>
      </w:pPr>
    </w:p>
    <w:p w:rsidR="00A37022" w:rsidRPr="0017353C" w:rsidRDefault="00A37022" w:rsidP="00A37022">
      <w:pPr>
        <w:pStyle w:val="a3"/>
        <w:shd w:val="clear" w:color="auto" w:fill="FFFFFF"/>
        <w:spacing w:before="0" w:beforeAutospacing="0" w:after="300" w:afterAutospacing="0"/>
        <w:ind w:firstLine="300"/>
        <w:jc w:val="both"/>
        <w:rPr>
          <w:color w:val="232323"/>
          <w:sz w:val="28"/>
          <w:szCs w:val="28"/>
        </w:rPr>
      </w:pPr>
      <w:r w:rsidRPr="0017353C">
        <w:rPr>
          <w:color w:val="232323"/>
          <w:sz w:val="28"/>
          <w:szCs w:val="28"/>
          <w:lang w:val="ru-RU"/>
        </w:rPr>
        <w:t xml:space="preserve">Исходя из требований квалификационных характеристик приведенных выше критериев, разрабатывается программа изучения деятельности аттестуемого педагога. Она структурирует и систематизирует деятельность аттестационной комиссии, а также нацеливает аттестуемого на достижение конкретного результата. В связи с этим при составлении подобной программы следует прежде всего учитывать предложения самого аттестуемого педагога, который предварительно ознакомлен с требованиями квалификационных характеристик к занимаемой им должности. В программе рекомендуется конкретно прописывать мероприятия и сроки их выполнения, а также фамилии ответственных экспертов. Для отражения системного подхода в организации и проведении аттестации программы целесообразно обнародовать перед педагогическим коллективом, разместив их в информационном уголке. </w:t>
      </w:r>
      <w:r w:rsidRPr="0017353C">
        <w:rPr>
          <w:color w:val="232323"/>
          <w:sz w:val="28"/>
          <w:szCs w:val="28"/>
        </w:rPr>
        <w:t xml:space="preserve">Аттестуемый </w:t>
      </w:r>
      <w:proofErr w:type="spellStart"/>
      <w:r w:rsidRPr="0017353C">
        <w:rPr>
          <w:color w:val="232323"/>
          <w:sz w:val="28"/>
          <w:szCs w:val="28"/>
        </w:rPr>
        <w:t>работник</w:t>
      </w:r>
      <w:proofErr w:type="spellEnd"/>
      <w:r w:rsidRPr="0017353C">
        <w:rPr>
          <w:color w:val="232323"/>
          <w:sz w:val="28"/>
          <w:szCs w:val="28"/>
        </w:rPr>
        <w:t xml:space="preserve"> </w:t>
      </w:r>
      <w:proofErr w:type="spellStart"/>
      <w:r w:rsidRPr="0017353C">
        <w:rPr>
          <w:color w:val="232323"/>
          <w:sz w:val="28"/>
          <w:szCs w:val="28"/>
        </w:rPr>
        <w:t>знакомится</w:t>
      </w:r>
      <w:proofErr w:type="spellEnd"/>
      <w:r w:rsidRPr="0017353C">
        <w:rPr>
          <w:color w:val="232323"/>
          <w:sz w:val="28"/>
          <w:szCs w:val="28"/>
        </w:rPr>
        <w:t xml:space="preserve"> с </w:t>
      </w:r>
      <w:proofErr w:type="spellStart"/>
      <w:r w:rsidRPr="0017353C">
        <w:rPr>
          <w:color w:val="232323"/>
          <w:sz w:val="28"/>
          <w:szCs w:val="28"/>
        </w:rPr>
        <w:t>программой</w:t>
      </w:r>
      <w:proofErr w:type="spellEnd"/>
      <w:r w:rsidRPr="0017353C">
        <w:rPr>
          <w:color w:val="232323"/>
          <w:sz w:val="28"/>
          <w:szCs w:val="28"/>
        </w:rPr>
        <w:t xml:space="preserve"> </w:t>
      </w:r>
      <w:proofErr w:type="spellStart"/>
      <w:r w:rsidRPr="0017353C">
        <w:rPr>
          <w:color w:val="232323"/>
          <w:sz w:val="28"/>
          <w:szCs w:val="28"/>
        </w:rPr>
        <w:t>под</w:t>
      </w:r>
      <w:proofErr w:type="spellEnd"/>
      <w:r w:rsidRPr="0017353C">
        <w:rPr>
          <w:color w:val="232323"/>
          <w:sz w:val="28"/>
          <w:szCs w:val="28"/>
        </w:rPr>
        <w:t xml:space="preserve"> </w:t>
      </w:r>
      <w:proofErr w:type="spellStart"/>
      <w:r w:rsidRPr="0017353C">
        <w:rPr>
          <w:color w:val="232323"/>
          <w:sz w:val="28"/>
          <w:szCs w:val="28"/>
        </w:rPr>
        <w:t>роспись</w:t>
      </w:r>
      <w:proofErr w:type="spellEnd"/>
      <w:r w:rsidRPr="0017353C">
        <w:rPr>
          <w:color w:val="232323"/>
          <w:sz w:val="28"/>
          <w:szCs w:val="28"/>
        </w:rPr>
        <w:t>. </w:t>
      </w:r>
    </w:p>
    <w:p w:rsidR="009E25E9" w:rsidRPr="0017353C" w:rsidRDefault="009E25E9">
      <w:pPr>
        <w:rPr>
          <w:rFonts w:ascii="Times New Roman" w:hAnsi="Times New Roman" w:cs="Times New Roman"/>
          <w:sz w:val="28"/>
          <w:szCs w:val="28"/>
        </w:rPr>
      </w:pPr>
    </w:p>
    <w:sectPr w:rsidR="009E25E9" w:rsidRPr="0017353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22"/>
    <w:rsid w:val="0017353C"/>
    <w:rsid w:val="009E25E9"/>
    <w:rsid w:val="00A3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CA8FB"/>
  <w15:chartTrackingRefBased/>
  <w15:docId w15:val="{FA30CF12-3639-46EA-99DF-FC9B7490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70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8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2022-01-27T12:18:00Z</dcterms:created>
  <dcterms:modified xsi:type="dcterms:W3CDTF">2024-09-04T05:43:00Z</dcterms:modified>
</cp:coreProperties>
</file>